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4717C" w:rsidRPr="007D1E0A" w:rsidRDefault="00A4717C" w:rsidP="00A471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E0A">
        <w:rPr>
          <w:rFonts w:ascii="Times New Roman" w:eastAsia="Times New Roman" w:hAnsi="Times New Roman" w:cs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7"/>
        <w:gridCol w:w="4125"/>
        <w:gridCol w:w="3828"/>
      </w:tblGrid>
      <w:tr w:rsidR="00A4717C" w:rsidRPr="007D1E0A" w:rsidTr="00A24335">
        <w:trPr>
          <w:trHeight w:val="3108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методического совета 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гимназии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№1 от 27.08.2024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 МС</w:t>
            </w:r>
            <w:proofErr w:type="gramEnd"/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_(</w:t>
            </w:r>
            <w:proofErr w:type="spellStart"/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Сажнева</w:t>
            </w:r>
            <w:proofErr w:type="spell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Е.)</w:t>
            </w:r>
          </w:p>
          <w:p w:rsidR="00A4717C" w:rsidRPr="007D1E0A" w:rsidRDefault="00A4717C" w:rsidP="00A24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КГБОУ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«Красноярская Мариинская женская гимназия-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интернат»_</w:t>
            </w:r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№20 от 30.08.2024</w:t>
            </w:r>
          </w:p>
          <w:p w:rsidR="00A4717C" w:rsidRPr="007D1E0A" w:rsidRDefault="00A4717C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10BA1" w:rsidRDefault="00910BA1">
      <w:pPr>
        <w:shd w:val="clear" w:color="auto" w:fill="FFFFFF"/>
        <w:spacing w:after="160"/>
        <w:ind w:left="120"/>
        <w:jc w:val="both"/>
        <w:rPr>
          <w:sz w:val="21"/>
          <w:szCs w:val="21"/>
        </w:rPr>
      </w:pPr>
    </w:p>
    <w:p w:rsidR="00910BA1" w:rsidRDefault="00A4717C">
      <w:pPr>
        <w:shd w:val="clear" w:color="auto" w:fill="FFFFFF"/>
        <w:spacing w:line="397" w:lineRule="auto"/>
        <w:ind w:left="12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910BA1" w:rsidRDefault="00A4717C">
      <w:pPr>
        <w:shd w:val="clear" w:color="auto" w:fill="FFFFFF"/>
        <w:spacing w:line="587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910BA1" w:rsidRDefault="00A4717C">
      <w:pPr>
        <w:shd w:val="clear" w:color="auto" w:fill="FFFFFF"/>
        <w:spacing w:line="397" w:lineRule="auto"/>
        <w:ind w:left="120"/>
        <w:jc w:val="center"/>
      </w:pPr>
      <w:r>
        <w:t xml:space="preserve"> </w:t>
      </w:r>
    </w:p>
    <w:p w:rsidR="00910BA1" w:rsidRDefault="00A4717C">
      <w:pPr>
        <w:shd w:val="clear" w:color="auto" w:fill="FFFFFF"/>
        <w:spacing w:line="587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Курса по выбору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«Олимпиадная деятельность по русскому языку»</w:t>
      </w:r>
    </w:p>
    <w:p w:rsidR="00910BA1" w:rsidRDefault="00A4717C">
      <w:pPr>
        <w:shd w:val="clear" w:color="auto" w:fill="FFFFFF"/>
        <w:spacing w:line="587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обучающихся 6 классов</w:t>
      </w:r>
    </w:p>
    <w:p w:rsidR="00910BA1" w:rsidRDefault="00A4717C">
      <w:pPr>
        <w:shd w:val="clear" w:color="auto" w:fill="FFFFFF"/>
        <w:spacing w:line="397" w:lineRule="auto"/>
        <w:ind w:left="120"/>
        <w:jc w:val="center"/>
      </w:pPr>
      <w:r>
        <w:t xml:space="preserve"> </w:t>
      </w:r>
    </w:p>
    <w:p w:rsidR="00910BA1" w:rsidRDefault="00A4717C">
      <w:pPr>
        <w:shd w:val="clear" w:color="auto" w:fill="FFFFFF"/>
        <w:spacing w:line="397" w:lineRule="auto"/>
        <w:ind w:left="120"/>
        <w:jc w:val="center"/>
      </w:pPr>
      <w:r>
        <w:t xml:space="preserve"> </w:t>
      </w:r>
    </w:p>
    <w:p w:rsidR="00910BA1" w:rsidRDefault="00A4717C">
      <w:pPr>
        <w:shd w:val="clear" w:color="auto" w:fill="FFFFFF"/>
        <w:spacing w:line="397" w:lineRule="auto"/>
        <w:ind w:left="120"/>
        <w:jc w:val="center"/>
      </w:pPr>
      <w:r>
        <w:t xml:space="preserve"> </w:t>
      </w:r>
    </w:p>
    <w:p w:rsidR="00910BA1" w:rsidRDefault="00910BA1">
      <w:pPr>
        <w:shd w:val="clear" w:color="auto" w:fill="FFFFFF"/>
        <w:spacing w:after="160"/>
        <w:ind w:left="120"/>
        <w:jc w:val="both"/>
      </w:pPr>
    </w:p>
    <w:p w:rsidR="00910BA1" w:rsidRDefault="00A4717C">
      <w:pPr>
        <w:shd w:val="clear" w:color="auto" w:fill="FFFFFF"/>
        <w:spacing w:before="240" w:after="240" w:line="397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Составил: учитель: Васильева Г. С. </w:t>
      </w:r>
    </w:p>
    <w:p w:rsidR="00910BA1" w:rsidRDefault="00A4717C">
      <w:pPr>
        <w:shd w:val="clear" w:color="auto" w:fill="FFFFFF"/>
        <w:spacing w:before="240" w:after="240" w:line="397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A4717C" w:rsidRDefault="00A4717C">
      <w:pPr>
        <w:shd w:val="clear" w:color="auto" w:fill="FFFFFF"/>
        <w:spacing w:before="240" w:after="240" w:line="397" w:lineRule="auto"/>
        <w:jc w:val="center"/>
        <w:rPr>
          <w:rFonts w:ascii="Times New Roman" w:eastAsia="Times New Roman" w:hAnsi="Times New Roman" w:cs="Times New Roman"/>
        </w:rPr>
      </w:pPr>
    </w:p>
    <w:p w:rsidR="00A4717C" w:rsidRDefault="00A4717C">
      <w:pPr>
        <w:shd w:val="clear" w:color="auto" w:fill="FFFFFF"/>
        <w:spacing w:before="240" w:after="240" w:line="397" w:lineRule="auto"/>
        <w:jc w:val="center"/>
        <w:rPr>
          <w:rFonts w:ascii="Times New Roman" w:eastAsia="Times New Roman" w:hAnsi="Times New Roman" w:cs="Times New Roman"/>
        </w:rPr>
      </w:pPr>
    </w:p>
    <w:p w:rsidR="00910BA1" w:rsidRDefault="00A4717C">
      <w:pPr>
        <w:shd w:val="clear" w:color="auto" w:fill="FFFFFF"/>
        <w:spacing w:before="240" w:after="240" w:line="397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г. Красноярск, 2024</w:t>
      </w:r>
    </w:p>
    <w:p w:rsidR="00910BA1" w:rsidRDefault="00910BA1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0BA1" w:rsidRDefault="00A4717C">
      <w:pPr>
        <w:shd w:val="clear" w:color="auto" w:fill="FFFFFF"/>
        <w:spacing w:after="160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Данная программа рассматривается, как система использования русского языка в развитии индивидуальности школьника и направлена на социальное и культурное развитие личности учащегося, его творческой самореализации, на выявление одаренных детей.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Актуальность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разработки и создания данной программы обусловлена анализом сложившейся ситуации в практике преподавания гуманитарных наук в общеобразовательной школе, которая позволяет выявить противоречия между требованиями программы общеобразовательных учреждений и пот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русского языка и литературы и потребностями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обучащихся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реализовать свой творческий потенциал.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Актуал</w:t>
      </w:r>
      <w:r>
        <w:rPr>
          <w:rFonts w:ascii="Times New Roman" w:eastAsia="Times New Roman" w:hAnsi="Times New Roman" w:cs="Times New Roman"/>
          <w:sz w:val="24"/>
          <w:szCs w:val="24"/>
        </w:rPr>
        <w:t>ьность данной программы заключается в том, что она направлена на углубление учебного материала за счёт изучения отдельных понятий из курса исторической грамматики, истории литературного языка, способствует формированию глубоких знаний по предмету, развивае</w:t>
      </w:r>
      <w:r>
        <w:rPr>
          <w:rFonts w:ascii="Times New Roman" w:eastAsia="Times New Roman" w:hAnsi="Times New Roman" w:cs="Times New Roman"/>
          <w:sz w:val="24"/>
          <w:szCs w:val="24"/>
        </w:rPr>
        <w:t>т интерес к родному языку.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процессе обучения по данному курсу учащиеся познакомятся с форматом Всероссийской олимпиады школьников по русскому языку и будут практиковаться в выполнении олимпиадных заданий. Необходимость курса заключается в том, что его из</w:t>
      </w:r>
      <w:r>
        <w:rPr>
          <w:rFonts w:ascii="Times New Roman" w:eastAsia="Times New Roman" w:hAnsi="Times New Roman" w:cs="Times New Roman"/>
          <w:sz w:val="24"/>
          <w:szCs w:val="24"/>
        </w:rPr>
        <w:t>учение поможет ученику оценить свой потенциал с точки зрения образовательной перспективы.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Основная образовательная задача курса определяется требованиями стандарта по русскому языку и необходимостью специализированной подготовки к участию в предметной олим</w:t>
      </w:r>
      <w:r>
        <w:rPr>
          <w:rFonts w:ascii="Times New Roman" w:eastAsia="Times New Roman" w:hAnsi="Times New Roman" w:cs="Times New Roman"/>
          <w:sz w:val="24"/>
          <w:szCs w:val="24"/>
        </w:rPr>
        <w:t>пиаде. Программа предусматривает установление степени достижения итоговых результатов через систему контроля в форме тестирования учащихся в формате олимпиадного задания.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курс способствует индивидуализации процесса обучения. Он ориентирован на удовл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етворение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изучении русского языка, способствует развитию познавательной активности обучающихся. Курс расширяет и углубляет знания по русскому языку, сохраняет интерес, осознание необходимости его дальнейшего изучения, повышает мо</w:t>
      </w:r>
      <w:r>
        <w:rPr>
          <w:rFonts w:ascii="Times New Roman" w:eastAsia="Times New Roman" w:hAnsi="Times New Roman" w:cs="Times New Roman"/>
          <w:sz w:val="24"/>
          <w:szCs w:val="24"/>
        </w:rPr>
        <w:t>тивацию.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Данная программа рассчитана на 1 час в неделю. Целевая аудитория - школьники 7 – 8-х классов. Тематическое планирование составлено на 35 учебных часов.</w:t>
      </w:r>
    </w:p>
    <w:p w:rsidR="00910BA1" w:rsidRDefault="00A4717C">
      <w:pPr>
        <w:shd w:val="clear" w:color="auto" w:fill="FFFFFF"/>
        <w:spacing w:after="160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Основная часть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Олимпиада – это средство развития у школьников интереса к родному языку и словес</w:t>
      </w:r>
      <w:r>
        <w:rPr>
          <w:rFonts w:ascii="Times New Roman" w:eastAsia="Times New Roman" w:hAnsi="Times New Roman" w:cs="Times New Roman"/>
          <w:sz w:val="24"/>
          <w:szCs w:val="24"/>
        </w:rPr>
        <w:t>ности, а также раскрытия их способностей. Подготовка к олимпиаде - прекрасный стимул для глубокого погружения в изучаемый предмет, расширения кругозора, тренировки логического мышления, это возможность своего маленького открытия.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пытливости, любоз</w:t>
      </w:r>
      <w:r>
        <w:rPr>
          <w:rFonts w:ascii="Times New Roman" w:eastAsia="Times New Roman" w:hAnsi="Times New Roman" w:cs="Times New Roman"/>
          <w:sz w:val="24"/>
          <w:szCs w:val="24"/>
        </w:rPr>
        <w:t>нательности каждого ученика, воспитание любви к знаниям, интереса к познавательной деятельности является важной и необходимой задачей, стоящей перед учителем. Решение этой задачи осуществляется как на уроке, так и во внеклассной работе по любому предмету.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Изучение лингвистических интересов учащихся показывает, как велико желание школьников узнать новое о русском языке. Строгие рамки урока и насыщенность программы не всегда позволяют ответить на многие вопросы, интересующие детей.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создание у</w:t>
      </w:r>
      <w:r>
        <w:rPr>
          <w:rFonts w:ascii="Times New Roman" w:eastAsia="Times New Roman" w:hAnsi="Times New Roman" w:cs="Times New Roman"/>
          <w:sz w:val="24"/>
          <w:szCs w:val="24"/>
        </w:rPr>
        <w:t>словий для подготовки обучающихся к предметной олимпиаде по русскому языку, предоставляя возможности создать собственную образовательную траекторию.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Задачи:</w:t>
      </w:r>
    </w:p>
    <w:p w:rsidR="00910BA1" w:rsidRDefault="00A4717C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подготовить ребят к различным видам заданий, дать рекомендации по работе над ними;</w:t>
      </w:r>
    </w:p>
    <w:p w:rsidR="00910BA1" w:rsidRDefault="00A4717C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сориентировать у</w:t>
      </w:r>
      <w:r>
        <w:rPr>
          <w:rFonts w:ascii="Times New Roman" w:eastAsia="Times New Roman" w:hAnsi="Times New Roman" w:cs="Times New Roman"/>
          <w:sz w:val="24"/>
          <w:szCs w:val="24"/>
        </w:rPr>
        <w:t>чащихся в темах предлагаемых заданий;</w:t>
      </w:r>
    </w:p>
    <w:p w:rsidR="00910BA1" w:rsidRDefault="00A4717C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научить пользоваться справочной литературой и словарями;</w:t>
      </w:r>
    </w:p>
    <w:p w:rsidR="00910BA1" w:rsidRDefault="00A4717C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потренировать в решении наиболее часто встречающихся лингвистических задач.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настоящем курсе, кроме традиционных разделов, изучаемых в основном курсе русского языка, которые даются более углублённо, предлагаются занятия по социолингвистике, истории языка, сравнительному языкознанию. Орфография не выделена в отдельную тему, работа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над ней осуществляется попутно.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работы: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индивидуальная, групповая (в малых группах), самостоятельная, практические занятия тренировочного характера.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Методы работы: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поисковый, проблемный, исследовательский, творческий.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Контрольно-измерительные матери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алы: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олимпиадные задания, тесты, тексты для различных видов разбора, творческие задания, презентации.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прохождения данного курса учащиеся должны:</w:t>
      </w:r>
    </w:p>
    <w:p w:rsidR="00910BA1" w:rsidRDefault="00A4717C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различные виды олимпиадных заданий (тестовые, творческие, вопросы, требующие письменного отв</w:t>
      </w:r>
      <w:r>
        <w:rPr>
          <w:rFonts w:ascii="Times New Roman" w:eastAsia="Times New Roman" w:hAnsi="Times New Roman" w:cs="Times New Roman"/>
          <w:sz w:val="24"/>
          <w:szCs w:val="24"/>
        </w:rPr>
        <w:t>ета, и др.);</w:t>
      </w:r>
    </w:p>
    <w:p w:rsidR="00910BA1" w:rsidRDefault="00A4717C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различные виды анализа языковых единиц;</w:t>
      </w:r>
    </w:p>
    <w:p w:rsidR="00910BA1" w:rsidRDefault="00A4717C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нестандартно подходить к решению лингвистических задач;</w:t>
      </w:r>
    </w:p>
    <w:p w:rsidR="00910BA1" w:rsidRDefault="00A4717C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пользоваться словарями различных видов и справочной литературой по русскому языку.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Программа предусматривает развитие образовател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ьной среды школы: Образовательная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среда школы может стать средством развития потенциала личности ребенка только в том случае, если она будет пространством общности детей и взрослых — родителей, педагогов, наполненным реальными и значимыми вопросами, на кот</w:t>
      </w:r>
      <w:r>
        <w:rPr>
          <w:rFonts w:ascii="Times New Roman" w:eastAsia="Times New Roman" w:hAnsi="Times New Roman" w:cs="Times New Roman"/>
          <w:sz w:val="24"/>
          <w:szCs w:val="24"/>
        </w:rPr>
        <w:t>орые необходимо найти ответы, если все субъекты функционирования пространства воспринимают среду как свою собственную территорию, за которую они несут ответственность.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Образовательная среда школы: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сотрудничество с психологической службой школы; кабинет, ос</w:t>
      </w:r>
      <w:r>
        <w:rPr>
          <w:rFonts w:ascii="Times New Roman" w:eastAsia="Times New Roman" w:hAnsi="Times New Roman" w:cs="Times New Roman"/>
          <w:sz w:val="24"/>
          <w:szCs w:val="24"/>
        </w:rPr>
        <w:t>нащенный компьютером, интерактивной доской и документ-камерой; школьная библиотека; компьютерный класс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Социальные партнеры</w:t>
      </w:r>
      <w:r>
        <w:rPr>
          <w:rFonts w:ascii="Times New Roman" w:eastAsia="Times New Roman" w:hAnsi="Times New Roman" w:cs="Times New Roman"/>
          <w:sz w:val="24"/>
          <w:szCs w:val="24"/>
        </w:rPr>
        <w:t>, принимающие участие в реализации проекта:</w:t>
      </w:r>
    </w:p>
    <w:p w:rsidR="00910BA1" w:rsidRDefault="00A4717C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Кафедра русского языка и литературы Югорского государственного университета</w:t>
      </w:r>
    </w:p>
    <w:p w:rsidR="00910BA1" w:rsidRDefault="00A4717C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Родители.</w:t>
      </w:r>
    </w:p>
    <w:p w:rsidR="00910BA1" w:rsidRDefault="00A4717C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Городское методическое объединение учителей русского языка и литературы.</w:t>
      </w:r>
    </w:p>
    <w:p w:rsidR="00910BA1" w:rsidRDefault="00A4717C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Школьное научное общество.</w:t>
      </w:r>
    </w:p>
    <w:p w:rsidR="00910BA1" w:rsidRDefault="00A4717C">
      <w:pPr>
        <w:shd w:val="clear" w:color="auto" w:fill="FFFFFF"/>
        <w:spacing w:after="160"/>
        <w:ind w:left="1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Условия реализации Программы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достижения запланированных образовательных результатов программа обеспечивает ряд необходимых условий (психолого-педагогиче</w:t>
      </w:r>
      <w:r>
        <w:rPr>
          <w:rFonts w:ascii="Times New Roman" w:eastAsia="Times New Roman" w:hAnsi="Times New Roman" w:cs="Times New Roman"/>
          <w:sz w:val="24"/>
          <w:szCs w:val="24"/>
        </w:rPr>
        <w:t>ских, кадровых, финансовых, материально-технических и иных) прежде всего через занятия определенными деятельностями:</w:t>
      </w:r>
    </w:p>
    <w:p w:rsidR="00910BA1" w:rsidRDefault="00A4717C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совместной распределенной учебной деятельностью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личностно ориентированных формах (включающих возможность самостоятельного планирования и </w:t>
      </w:r>
      <w:r>
        <w:rPr>
          <w:rFonts w:ascii="Times New Roman" w:eastAsia="Times New Roman" w:hAnsi="Times New Roman" w:cs="Times New Roman"/>
          <w:sz w:val="24"/>
          <w:szCs w:val="24"/>
        </w:rPr>
        <w:t>целеполагания, возможность проявить свою индивидуальность, выполнять «взрослые» функции – контроля, оценки, дидактической организации материала и пр.);</w:t>
      </w:r>
    </w:p>
    <w:p w:rsidR="00910BA1" w:rsidRDefault="00A4717C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исследовательской деятельностью </w:t>
      </w:r>
      <w:r>
        <w:rPr>
          <w:rFonts w:ascii="Times New Roman" w:eastAsia="Times New Roman" w:hAnsi="Times New Roman" w:cs="Times New Roman"/>
          <w:sz w:val="24"/>
          <w:szCs w:val="24"/>
        </w:rPr>
        <w:t>в ее разных формах;</w:t>
      </w:r>
    </w:p>
    <w:p w:rsidR="00910BA1" w:rsidRDefault="00A4717C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деятельностью управления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системными объектами (техническими объектами, группами людьми);</w:t>
      </w:r>
    </w:p>
    <w:p w:rsidR="00910BA1" w:rsidRDefault="00A4717C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творческой деятельностью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(художественное, техническое и другое творчество), направленной на самореализацию и самопознание;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реализации данной программы и достижения планируемых результатов в школе создаются соответствующие условия: кадровые, материально-технические, учебно-методические, информационно-финансовые.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Риски: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критерии оценки успешности ученика должны учитывать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новые требования качества образования:</w:t>
      </w:r>
    </w:p>
    <w:p w:rsidR="00910BA1" w:rsidRDefault="00A4717C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обученность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детей;</w:t>
      </w:r>
    </w:p>
    <w:p w:rsidR="00910BA1" w:rsidRDefault="00A4717C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соответствие стандарту (нормативные требования);</w:t>
      </w:r>
    </w:p>
    <w:p w:rsidR="00910BA1" w:rsidRDefault="00A4717C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соответствие социальным запросам и ожиданиям;</w:t>
      </w:r>
    </w:p>
    <w:p w:rsidR="00910BA1" w:rsidRDefault="00A4717C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соответствие личностным запросам школьника и его родителей.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Ведущие технологии, используемые для реали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зации программы: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Проектные и исследовательские технологии.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Информационно - коммуникационные технологии.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Технологии развивающего обучения.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 сотрудничества.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 Активных Методов Обучения.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 критического мышления.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Игровые технологии.</w:t>
      </w:r>
    </w:p>
    <w:p w:rsidR="00910BA1" w:rsidRDefault="00A4717C">
      <w:pPr>
        <w:numPr>
          <w:ilvl w:val="1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Интерактивные технологии.</w:t>
      </w:r>
    </w:p>
    <w:p w:rsidR="00910BA1" w:rsidRDefault="00A4717C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Программа предусматривает организацию самостоятельной деятельности обучающихся:</w:t>
      </w:r>
    </w:p>
    <w:p w:rsidR="00910BA1" w:rsidRDefault="00A4717C">
      <w:pPr>
        <w:numPr>
          <w:ilvl w:val="1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Исследовательская деятельность.</w:t>
      </w:r>
    </w:p>
    <w:p w:rsidR="00910BA1" w:rsidRDefault="00A4717C">
      <w:pPr>
        <w:numPr>
          <w:ilvl w:val="1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Проектная деятельность.</w:t>
      </w:r>
    </w:p>
    <w:p w:rsidR="00910BA1" w:rsidRDefault="00A4717C">
      <w:pPr>
        <w:numPr>
          <w:ilvl w:val="1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олимпиадных заданий в онлайн-режиме.</w:t>
      </w:r>
    </w:p>
    <w:p w:rsidR="00910BA1" w:rsidRDefault="00A4717C">
      <w:pPr>
        <w:numPr>
          <w:ilvl w:val="1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 научной литературой.</w:t>
      </w:r>
    </w:p>
    <w:p w:rsidR="00910BA1" w:rsidRDefault="00910BA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89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0"/>
        <w:gridCol w:w="2325"/>
        <w:gridCol w:w="2250"/>
        <w:gridCol w:w="780"/>
        <w:gridCol w:w="3105"/>
      </w:tblGrid>
      <w:tr w:rsidR="00910BA1">
        <w:trPr>
          <w:trHeight w:val="124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910BA1">
        <w:trPr>
          <w:trHeight w:val="220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Орфоэпия: колебание ударения в различных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грамматических формах</w:t>
            </w:r>
          </w:p>
          <w:p w:rsidR="00910BA1" w:rsidRDefault="00910BA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https://m.edsoo.ru/8bc2a7e8</w:t>
              </w:r>
            </w:hyperlink>
          </w:p>
        </w:tc>
      </w:tr>
      <w:tr w:rsidR="00910BA1">
        <w:trPr>
          <w:trHeight w:val="291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 История орфографии (графики): слитно-раздельно-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дефисные написания</w:t>
            </w:r>
          </w:p>
          <w:p w:rsidR="00910BA1" w:rsidRDefault="0091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https://m.edsoo.ru/8bc2aa04</w:t>
              </w:r>
            </w:hyperlink>
          </w:p>
        </w:tc>
      </w:tr>
      <w:tr w:rsidR="00910BA1">
        <w:trPr>
          <w:trHeight w:val="220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Лексика: лексические средства выразительности (в том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числе каламбуры, игра слов и т.п.)</w:t>
            </w:r>
          </w:p>
          <w:p w:rsidR="00910BA1" w:rsidRDefault="0091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https://m.edsoo.ru/8bc2abbc</w:t>
              </w:r>
            </w:hyperlink>
          </w:p>
        </w:tc>
      </w:tr>
      <w:tr w:rsidR="00910BA1">
        <w:trPr>
          <w:trHeight w:val="151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Этимология: этимология глаголов и глагольных форм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https://m.edsoo.ru/8bc2ad6a</w:t>
              </w:r>
            </w:hyperlink>
          </w:p>
        </w:tc>
      </w:tr>
      <w:tr w:rsidR="00910BA1">
        <w:trPr>
          <w:trHeight w:val="124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Определение устаревшего значения слова с помощью</w:t>
            </w:r>
          </w:p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анализа контекста (программные произведения 7 класса:</w:t>
            </w:r>
          </w:p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«Левша» Лескова,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Бежин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 луг» И.С. Тургенева, «Тарас</w:t>
            </w:r>
          </w:p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Бульба» Н.В. Гоголя)</w:t>
            </w:r>
          </w:p>
          <w:p w:rsidR="00910BA1" w:rsidRDefault="00910BA1">
            <w:pPr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https://m.edsoo.ru/8bc2aee6</w:t>
              </w:r>
            </w:hyperlink>
          </w:p>
        </w:tc>
      </w:tr>
      <w:tr w:rsidR="00910BA1">
        <w:trPr>
          <w:trHeight w:val="220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Культура речи: грамматические нормы употребления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глаголов и глагольных форм</w:t>
            </w:r>
          </w:p>
          <w:p w:rsidR="00910BA1" w:rsidRDefault="0091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https://m.edsoo.ru/8bc2b06c</w:t>
              </w:r>
            </w:hyperlink>
          </w:p>
        </w:tc>
      </w:tr>
      <w:tr w:rsidR="00910BA1">
        <w:trPr>
          <w:trHeight w:val="20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и словообразование: морфемная структура (с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современной и исторической точек зрения) глаголов,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глагольных форм и служебных частей речи</w:t>
            </w:r>
          </w:p>
          <w:p w:rsidR="00910BA1" w:rsidRDefault="0091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https://m.edsoo.ru/8bc2b1fc</w:t>
              </w:r>
            </w:hyperlink>
          </w:p>
        </w:tc>
      </w:tr>
      <w:tr w:rsidR="00910BA1">
        <w:trPr>
          <w:trHeight w:val="20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Фразеология: исконно русские фразеологизмы и</w:t>
            </w:r>
          </w:p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фразеологизмы старославянского происхождения</w:t>
            </w:r>
          </w:p>
          <w:p w:rsidR="00910BA1" w:rsidRDefault="00910BA1">
            <w:pPr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https://m.edsoo.ru/8bc2b3be</w:t>
              </w:r>
            </w:hyperlink>
          </w:p>
        </w:tc>
      </w:tr>
      <w:tr w:rsidR="00910BA1">
        <w:trPr>
          <w:trHeight w:val="220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Морфология: морфологические особенности глаголов,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глагольных форм и служебных частей речи</w:t>
            </w:r>
          </w:p>
          <w:p w:rsidR="00910BA1" w:rsidRDefault="0091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https://m.edsoo.ru/8bc2b4e0</w:t>
              </w:r>
            </w:hyperlink>
          </w:p>
        </w:tc>
      </w:tr>
      <w:tr w:rsidR="00910BA1">
        <w:trPr>
          <w:trHeight w:val="20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Синтаксис: второстепенные члены предложения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910BA1">
        <w:trPr>
          <w:trHeight w:val="124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История языкознания (основы лексикографии: словарные</w:t>
            </w:r>
          </w:p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lastRenderedPageBreak/>
              <w:t>статьи в словарях говоров, диалектных слов, молодёжного</w:t>
            </w:r>
          </w:p>
          <w:p w:rsidR="00910BA1" w:rsidRDefault="00A4717C">
            <w:pPr>
              <w:shd w:val="clear" w:color="auto" w:fill="FFFFFF"/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жаргона)</w:t>
            </w:r>
          </w:p>
          <w:p w:rsidR="00910BA1" w:rsidRDefault="00910BA1">
            <w:pPr>
              <w:spacing w:line="345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https://m.edsoo.ru/8bc2b706</w:t>
              </w:r>
            </w:hyperlink>
          </w:p>
        </w:tc>
      </w:tr>
      <w:tr w:rsidR="00910BA1">
        <w:trPr>
          <w:trHeight w:val="20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pacing w:line="34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и перевод древнерусского текста (слов под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титлами, словосочетаний)</w:t>
            </w:r>
          </w:p>
          <w:p w:rsidR="00910BA1" w:rsidRDefault="0091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Лекции с элементами</w:t>
            </w:r>
          </w:p>
          <w:p w:rsidR="00910BA1" w:rsidRDefault="00A4717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практического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0BA1" w:rsidRDefault="00A47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:rsidR="00910BA1" w:rsidRDefault="00A4717C">
            <w:pPr>
              <w:spacing w:line="345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https://m.edsoo.ru/8bc2b81e</w:t>
              </w:r>
            </w:hyperlink>
          </w:p>
        </w:tc>
      </w:tr>
    </w:tbl>
    <w:p w:rsidR="00910BA1" w:rsidRDefault="00910BA1"/>
    <w:sectPr w:rsidR="00910BA1">
      <w:pgSz w:w="11906" w:h="16838"/>
      <w:pgMar w:top="1133" w:right="850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68D4"/>
    <w:multiLevelType w:val="multilevel"/>
    <w:tmpl w:val="ABE614A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5967D2"/>
    <w:multiLevelType w:val="multilevel"/>
    <w:tmpl w:val="6888C9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9B1260"/>
    <w:multiLevelType w:val="multilevel"/>
    <w:tmpl w:val="5E94B03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7D43156"/>
    <w:multiLevelType w:val="multilevel"/>
    <w:tmpl w:val="DF3A3E9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97163E0"/>
    <w:multiLevelType w:val="multilevel"/>
    <w:tmpl w:val="A55E704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AE766B5"/>
    <w:multiLevelType w:val="multilevel"/>
    <w:tmpl w:val="0D04D4B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CFB049A"/>
    <w:multiLevelType w:val="multilevel"/>
    <w:tmpl w:val="820A2DF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BA1"/>
    <w:rsid w:val="00910BA1"/>
    <w:rsid w:val="00A4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7A07"/>
  <w15:docId w15:val="{B3C168D3-FFD2-4E29-A51D-D3355F7C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bc2ad6a" TargetMode="External"/><Relationship Id="rId13" Type="http://schemas.openxmlformats.org/officeDocument/2006/relationships/hyperlink" Target="https://m.edsoo.ru/8bc2b4e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bc2abbc" TargetMode="External"/><Relationship Id="rId12" Type="http://schemas.openxmlformats.org/officeDocument/2006/relationships/hyperlink" Target="https://m.edsoo.ru/8bc2b3b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bc2aa04" TargetMode="External"/><Relationship Id="rId11" Type="http://schemas.openxmlformats.org/officeDocument/2006/relationships/hyperlink" Target="https://m.edsoo.ru/8bc2b1fc" TargetMode="External"/><Relationship Id="rId5" Type="http://schemas.openxmlformats.org/officeDocument/2006/relationships/hyperlink" Target="https://m.edsoo.ru/8bc2a7e8" TargetMode="External"/><Relationship Id="rId15" Type="http://schemas.openxmlformats.org/officeDocument/2006/relationships/hyperlink" Target="https://m.edsoo.ru/8bc2b81e" TargetMode="External"/><Relationship Id="rId10" Type="http://schemas.openxmlformats.org/officeDocument/2006/relationships/hyperlink" Target="https://m.edsoo.ru/8bc2b0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2aee6" TargetMode="External"/><Relationship Id="rId14" Type="http://schemas.openxmlformats.org/officeDocument/2006/relationships/hyperlink" Target="https://m.edsoo.ru/8bc2b7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1588</Words>
  <Characters>9055</Characters>
  <Application>Microsoft Office Word</Application>
  <DocSecurity>0</DocSecurity>
  <Lines>75</Lines>
  <Paragraphs>21</Paragraphs>
  <ScaleCrop>false</ScaleCrop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2024-10-13T14:45:00Z</dcterms:created>
  <dcterms:modified xsi:type="dcterms:W3CDTF">2024-10-13T14:46:00Z</dcterms:modified>
</cp:coreProperties>
</file>