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826" w:rsidRPr="00BF006D" w:rsidRDefault="00672D8E" w:rsidP="00BF0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6D">
        <w:rPr>
          <w:rFonts w:ascii="Times New Roman" w:hAnsi="Times New Roman" w:cs="Times New Roman"/>
          <w:b/>
          <w:sz w:val="28"/>
          <w:szCs w:val="28"/>
        </w:rPr>
        <w:t>С</w:t>
      </w:r>
      <w:r w:rsidR="00AA6261" w:rsidRPr="00BF006D">
        <w:rPr>
          <w:rFonts w:ascii="Times New Roman" w:hAnsi="Times New Roman" w:cs="Times New Roman"/>
          <w:b/>
          <w:sz w:val="28"/>
          <w:szCs w:val="28"/>
        </w:rPr>
        <w:t xml:space="preserve">амоанализ </w:t>
      </w:r>
      <w:r w:rsidRPr="00BF006D">
        <w:rPr>
          <w:rFonts w:ascii="Times New Roman" w:hAnsi="Times New Roman" w:cs="Times New Roman"/>
          <w:b/>
          <w:sz w:val="28"/>
          <w:szCs w:val="28"/>
        </w:rPr>
        <w:t xml:space="preserve">урока на основе </w:t>
      </w:r>
      <w:r w:rsidR="00711112" w:rsidRPr="00BF006D">
        <w:rPr>
          <w:rFonts w:ascii="Times New Roman" w:hAnsi="Times New Roman" w:cs="Times New Roman"/>
          <w:b/>
          <w:sz w:val="28"/>
          <w:szCs w:val="28"/>
        </w:rPr>
        <w:t>технологической карты урока.</w:t>
      </w:r>
    </w:p>
    <w:p w:rsidR="00140826" w:rsidRPr="00BF006D" w:rsidRDefault="00140826" w:rsidP="00672D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06D">
        <w:rPr>
          <w:rFonts w:ascii="Times New Roman" w:hAnsi="Times New Roman" w:cs="Times New Roman"/>
          <w:b/>
          <w:sz w:val="28"/>
          <w:szCs w:val="28"/>
        </w:rPr>
        <w:t xml:space="preserve">Тема урока.  </w:t>
      </w:r>
      <w:r w:rsidRPr="00BF006D">
        <w:rPr>
          <w:rFonts w:ascii="Times New Roman" w:hAnsi="Times New Roman" w:cs="Times New Roman"/>
          <w:sz w:val="28"/>
          <w:szCs w:val="28"/>
        </w:rPr>
        <w:t xml:space="preserve"> </w:t>
      </w:r>
      <w:r w:rsidR="00672D8E" w:rsidRPr="00BF006D">
        <w:rPr>
          <w:rFonts w:ascii="Times New Roman" w:hAnsi="Times New Roman" w:cs="Times New Roman"/>
          <w:sz w:val="28"/>
          <w:szCs w:val="28"/>
        </w:rPr>
        <w:t>«</w:t>
      </w:r>
      <w:r w:rsidRPr="00BF006D">
        <w:rPr>
          <w:rFonts w:ascii="Times New Roman" w:hAnsi="Times New Roman" w:cs="Times New Roman"/>
          <w:sz w:val="28"/>
          <w:szCs w:val="28"/>
        </w:rPr>
        <w:t>Метод введения вспомогательной окружности</w:t>
      </w:r>
      <w:r w:rsidR="00672D8E" w:rsidRPr="00BF006D">
        <w:rPr>
          <w:rFonts w:ascii="Times New Roman" w:hAnsi="Times New Roman" w:cs="Times New Roman"/>
          <w:sz w:val="28"/>
          <w:szCs w:val="28"/>
        </w:rPr>
        <w:t>».</w:t>
      </w:r>
    </w:p>
    <w:p w:rsidR="00140826" w:rsidRPr="00BF006D" w:rsidRDefault="005601BD" w:rsidP="0067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06D">
        <w:rPr>
          <w:rFonts w:ascii="Times New Roman" w:hAnsi="Times New Roman" w:cs="Times New Roman"/>
          <w:sz w:val="28"/>
          <w:szCs w:val="28"/>
        </w:rPr>
        <w:t xml:space="preserve">Данный урок проведен в рамках изучения раздела «Окружность». </w:t>
      </w:r>
      <w:r w:rsidR="00672D8E" w:rsidRPr="00BF006D">
        <w:rPr>
          <w:rFonts w:ascii="Times New Roman" w:hAnsi="Times New Roman" w:cs="Times New Roman"/>
          <w:sz w:val="28"/>
          <w:szCs w:val="28"/>
        </w:rPr>
        <w:t>Указанной темы</w:t>
      </w:r>
      <w:r w:rsidRPr="00BF006D">
        <w:rPr>
          <w:rFonts w:ascii="Times New Roman" w:hAnsi="Times New Roman" w:cs="Times New Roman"/>
          <w:sz w:val="28"/>
          <w:szCs w:val="28"/>
        </w:rPr>
        <w:t xml:space="preserve"> нет во многих учебниках, в том числе в учебнике </w:t>
      </w:r>
      <w:r w:rsidR="00BF006D" w:rsidRPr="00BF006D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BF006D">
        <w:rPr>
          <w:rFonts w:ascii="Times New Roman" w:hAnsi="Times New Roman" w:cs="Times New Roman"/>
          <w:sz w:val="28"/>
          <w:szCs w:val="28"/>
        </w:rPr>
        <w:t>Атанасяна</w:t>
      </w:r>
      <w:proofErr w:type="spellEnd"/>
      <w:r w:rsidRPr="00BF006D">
        <w:rPr>
          <w:rFonts w:ascii="Times New Roman" w:hAnsi="Times New Roman" w:cs="Times New Roman"/>
          <w:sz w:val="28"/>
          <w:szCs w:val="28"/>
        </w:rPr>
        <w:t xml:space="preserve">. Однако этот метод широко применяется в задачах второй части ГИА и ЕГЭ, а также в олимпиадах различного уровня.  </w:t>
      </w:r>
    </w:p>
    <w:p w:rsidR="005601BD" w:rsidRPr="00BF006D" w:rsidRDefault="005601BD" w:rsidP="00672D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06D">
        <w:rPr>
          <w:rFonts w:ascii="Times New Roman" w:hAnsi="Times New Roman" w:cs="Times New Roman"/>
          <w:b/>
          <w:sz w:val="28"/>
          <w:szCs w:val="28"/>
        </w:rPr>
        <w:t xml:space="preserve">Цель урока.  </w:t>
      </w:r>
      <w:r w:rsidRPr="00BF006D">
        <w:rPr>
          <w:rFonts w:ascii="Times New Roman" w:hAnsi="Times New Roman" w:cs="Times New Roman"/>
          <w:sz w:val="28"/>
          <w:szCs w:val="28"/>
        </w:rPr>
        <w:t>Решить задачи, используя метод введения вспомогательной окружности</w:t>
      </w:r>
      <w:r w:rsidR="00672D8E" w:rsidRPr="00BF006D">
        <w:rPr>
          <w:rFonts w:ascii="Times New Roman" w:hAnsi="Times New Roman" w:cs="Times New Roman"/>
          <w:sz w:val="28"/>
          <w:szCs w:val="28"/>
        </w:rPr>
        <w:t>.</w:t>
      </w:r>
    </w:p>
    <w:p w:rsidR="00672D8E" w:rsidRDefault="005601BD" w:rsidP="00C84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06D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пройти путь от </w:t>
      </w:r>
      <w:r w:rsidR="000F0688" w:rsidRPr="00BF006D">
        <w:rPr>
          <w:rFonts w:ascii="Times New Roman" w:hAnsi="Times New Roman" w:cs="Times New Roman"/>
          <w:sz w:val="28"/>
          <w:szCs w:val="28"/>
        </w:rPr>
        <w:t xml:space="preserve">постановки проблемы к </w:t>
      </w:r>
      <w:r w:rsidR="00062AEF" w:rsidRPr="00BF006D">
        <w:rPr>
          <w:rFonts w:ascii="Times New Roman" w:hAnsi="Times New Roman" w:cs="Times New Roman"/>
          <w:sz w:val="28"/>
          <w:szCs w:val="28"/>
        </w:rPr>
        <w:t>выявлени</w:t>
      </w:r>
      <w:r w:rsidR="000F0688" w:rsidRPr="00BF006D">
        <w:rPr>
          <w:rFonts w:ascii="Times New Roman" w:hAnsi="Times New Roman" w:cs="Times New Roman"/>
          <w:sz w:val="28"/>
          <w:szCs w:val="28"/>
        </w:rPr>
        <w:t>ю</w:t>
      </w:r>
      <w:r w:rsidR="00062AEF" w:rsidRPr="00BF006D">
        <w:rPr>
          <w:rFonts w:ascii="Times New Roman" w:hAnsi="Times New Roman" w:cs="Times New Roman"/>
          <w:sz w:val="28"/>
          <w:szCs w:val="28"/>
        </w:rPr>
        <w:t xml:space="preserve"> закономерностей в представленных </w:t>
      </w:r>
      <w:r w:rsidR="00F46EA0" w:rsidRPr="00BF006D">
        <w:rPr>
          <w:rFonts w:ascii="Times New Roman" w:hAnsi="Times New Roman" w:cs="Times New Roman"/>
          <w:sz w:val="28"/>
          <w:szCs w:val="28"/>
        </w:rPr>
        <w:t>четырехугольниках, к</w:t>
      </w:r>
      <w:r w:rsidR="00062AEF" w:rsidRPr="00BF006D">
        <w:rPr>
          <w:rFonts w:ascii="Times New Roman" w:hAnsi="Times New Roman" w:cs="Times New Roman"/>
          <w:sz w:val="28"/>
          <w:szCs w:val="28"/>
        </w:rPr>
        <w:t xml:space="preserve"> выведени</w:t>
      </w:r>
      <w:r w:rsidR="000F0688" w:rsidRPr="00BF006D">
        <w:rPr>
          <w:rFonts w:ascii="Times New Roman" w:hAnsi="Times New Roman" w:cs="Times New Roman"/>
          <w:sz w:val="28"/>
          <w:szCs w:val="28"/>
        </w:rPr>
        <w:t>ю</w:t>
      </w:r>
      <w:r w:rsidR="00062AEF" w:rsidRPr="00BF006D">
        <w:rPr>
          <w:rFonts w:ascii="Times New Roman" w:hAnsi="Times New Roman" w:cs="Times New Roman"/>
          <w:sz w:val="28"/>
          <w:szCs w:val="28"/>
        </w:rPr>
        <w:t xml:space="preserve"> признаков существования окружности и их доказательств</w:t>
      </w:r>
      <w:r w:rsidR="000F0688" w:rsidRPr="00BF006D">
        <w:rPr>
          <w:rFonts w:ascii="Times New Roman" w:hAnsi="Times New Roman" w:cs="Times New Roman"/>
          <w:sz w:val="28"/>
          <w:szCs w:val="28"/>
        </w:rPr>
        <w:t>у,</w:t>
      </w:r>
      <w:r w:rsidR="00062AEF" w:rsidRPr="00BF006D">
        <w:rPr>
          <w:rFonts w:ascii="Times New Roman" w:hAnsi="Times New Roman" w:cs="Times New Roman"/>
          <w:sz w:val="28"/>
          <w:szCs w:val="28"/>
        </w:rPr>
        <w:t xml:space="preserve"> </w:t>
      </w:r>
      <w:r w:rsidR="00C840FC" w:rsidRPr="00BF006D">
        <w:rPr>
          <w:rFonts w:ascii="Times New Roman" w:hAnsi="Times New Roman" w:cs="Times New Roman"/>
          <w:sz w:val="28"/>
          <w:szCs w:val="28"/>
        </w:rPr>
        <w:t xml:space="preserve">затем – </w:t>
      </w:r>
      <w:r w:rsidR="00062AEF" w:rsidRPr="00BF006D">
        <w:rPr>
          <w:rFonts w:ascii="Times New Roman" w:hAnsi="Times New Roman" w:cs="Times New Roman"/>
          <w:sz w:val="28"/>
          <w:szCs w:val="28"/>
        </w:rPr>
        <w:t>к применению этих признаков в решении задач</w:t>
      </w:r>
      <w:r w:rsidR="00BF006D">
        <w:rPr>
          <w:rFonts w:ascii="Times New Roman" w:hAnsi="Times New Roman" w:cs="Times New Roman"/>
          <w:sz w:val="28"/>
          <w:szCs w:val="28"/>
        </w:rPr>
        <w:t>. П</w:t>
      </w:r>
      <w:r w:rsidR="000F0688" w:rsidRPr="00BF006D">
        <w:rPr>
          <w:rFonts w:ascii="Times New Roman" w:hAnsi="Times New Roman" w:cs="Times New Roman"/>
          <w:sz w:val="28"/>
          <w:szCs w:val="28"/>
        </w:rPr>
        <w:t xml:space="preserve">ланируемая логика </w:t>
      </w:r>
      <w:r w:rsidR="00BF006D">
        <w:rPr>
          <w:rFonts w:ascii="Times New Roman" w:hAnsi="Times New Roman" w:cs="Times New Roman"/>
          <w:sz w:val="28"/>
          <w:szCs w:val="28"/>
        </w:rPr>
        <w:t xml:space="preserve">учебно-познавательной деятельности обучающихся по </w:t>
      </w:r>
      <w:r w:rsidR="000F0688" w:rsidRPr="00BF006D">
        <w:rPr>
          <w:rFonts w:ascii="Times New Roman" w:hAnsi="Times New Roman" w:cs="Times New Roman"/>
          <w:sz w:val="28"/>
          <w:szCs w:val="28"/>
        </w:rPr>
        <w:t>освоени</w:t>
      </w:r>
      <w:r w:rsidR="00BF006D">
        <w:rPr>
          <w:rFonts w:ascii="Times New Roman" w:hAnsi="Times New Roman" w:cs="Times New Roman"/>
          <w:sz w:val="28"/>
          <w:szCs w:val="28"/>
        </w:rPr>
        <w:t>ю</w:t>
      </w:r>
      <w:r w:rsidR="000F0688" w:rsidRPr="00BF006D">
        <w:rPr>
          <w:rFonts w:ascii="Times New Roman" w:hAnsi="Times New Roman" w:cs="Times New Roman"/>
          <w:sz w:val="28"/>
          <w:szCs w:val="28"/>
        </w:rPr>
        <w:t xml:space="preserve"> темы урока</w:t>
      </w:r>
      <w:r w:rsidR="00D97EC7" w:rsidRPr="00BF006D">
        <w:rPr>
          <w:rFonts w:ascii="Times New Roman" w:hAnsi="Times New Roman" w:cs="Times New Roman"/>
          <w:sz w:val="28"/>
          <w:szCs w:val="28"/>
        </w:rPr>
        <w:t>: знание – понимание – осмысленное применение</w:t>
      </w:r>
      <w:r w:rsidR="00C840FC" w:rsidRPr="00BF006D">
        <w:rPr>
          <w:rFonts w:ascii="Times New Roman" w:hAnsi="Times New Roman" w:cs="Times New Roman"/>
          <w:sz w:val="28"/>
          <w:szCs w:val="28"/>
        </w:rPr>
        <w:t xml:space="preserve"> </w:t>
      </w:r>
      <w:r w:rsidR="00F46EA0" w:rsidRPr="00BF006D">
        <w:rPr>
          <w:rFonts w:ascii="Times New Roman" w:hAnsi="Times New Roman" w:cs="Times New Roman"/>
          <w:sz w:val="28"/>
          <w:szCs w:val="28"/>
        </w:rPr>
        <w:t>+ аналитические и оценочные действия.</w:t>
      </w:r>
      <w:r w:rsidR="00D97EC7" w:rsidRPr="00BF0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06D" w:rsidRPr="00BF006D" w:rsidRDefault="00BF006D" w:rsidP="00BF00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348"/>
        <w:gridCol w:w="7823"/>
      </w:tblGrid>
      <w:tr w:rsidR="00672D8E" w:rsidRPr="00BF006D" w:rsidTr="00BF006D">
        <w:tc>
          <w:tcPr>
            <w:tcW w:w="2240" w:type="dxa"/>
          </w:tcPr>
          <w:p w:rsidR="00672D8E" w:rsidRPr="00BF006D" w:rsidRDefault="00672D8E" w:rsidP="00672D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Этап урока</w:t>
            </w:r>
          </w:p>
        </w:tc>
        <w:tc>
          <w:tcPr>
            <w:tcW w:w="7931" w:type="dxa"/>
          </w:tcPr>
          <w:p w:rsidR="00672D8E" w:rsidRPr="00BF006D" w:rsidRDefault="00672D8E" w:rsidP="00672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b/>
                <w:sz w:val="28"/>
                <w:szCs w:val="28"/>
              </w:rPr>
              <w:t>Самоанализ</w:t>
            </w:r>
          </w:p>
        </w:tc>
      </w:tr>
      <w:tr w:rsidR="00672D8E" w:rsidRPr="00BF006D" w:rsidTr="00BF006D">
        <w:tc>
          <w:tcPr>
            <w:tcW w:w="2240" w:type="dxa"/>
          </w:tcPr>
          <w:p w:rsidR="00672D8E" w:rsidRP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Мотивационно-организационный этап</w:t>
            </w:r>
          </w:p>
          <w:p w:rsidR="00672D8E" w:rsidRP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1" w:type="dxa"/>
          </w:tcPr>
          <w:p w:rsidR="00672D8E" w:rsidRPr="00BF006D" w:rsidRDefault="00672D8E" w:rsidP="00F4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F46EA0" w:rsidRPr="00BF006D">
              <w:rPr>
                <w:rFonts w:ascii="Times New Roman" w:hAnsi="Times New Roman" w:cs="Times New Roman"/>
                <w:sz w:val="28"/>
                <w:szCs w:val="28"/>
              </w:rPr>
              <w:t>данном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этапе урока 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следовало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убедиться в необходимости нахождения более рационального 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способа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решения домашней задачи, которую решали все, но справилась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 с решением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только одна 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ница.  </w:t>
            </w:r>
          </w:p>
          <w:p w:rsidR="00672D8E" w:rsidRPr="00BF006D" w:rsidRDefault="00E02FD1" w:rsidP="00E02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щиеся пр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именили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когнитивные действия: помнить, понимать, применять (некоторые сравнили свое решение с представленным и выяснили причины ошибок).</w:t>
            </w:r>
          </w:p>
        </w:tc>
      </w:tr>
      <w:tr w:rsidR="00672D8E" w:rsidRPr="00BF006D" w:rsidTr="00BF006D">
        <w:tc>
          <w:tcPr>
            <w:tcW w:w="2240" w:type="dxa"/>
          </w:tcPr>
          <w:p w:rsidR="00672D8E" w:rsidRP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Этап целеполагания</w:t>
            </w:r>
          </w:p>
        </w:tc>
        <w:tc>
          <w:tcPr>
            <w:tcW w:w="7931" w:type="dxa"/>
          </w:tcPr>
          <w:p w:rsidR="00E02FD1" w:rsidRPr="00BF006D" w:rsidRDefault="00672D8E" w:rsidP="00E02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целеполагания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было выявить общие свойства представленных четырехугольников и сформулировать на их основе утверждения. </w:t>
            </w:r>
          </w:p>
          <w:p w:rsidR="00672D8E" w:rsidRPr="00BF006D" w:rsidRDefault="00672D8E" w:rsidP="00BF00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На этом этапе 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щиеся про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демонстрировали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такие познавательные 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>учебные действия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, как сравнение объектов, установление сходств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>а между ними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, а также умение строить суждение.</w:t>
            </w:r>
          </w:p>
        </w:tc>
      </w:tr>
      <w:tr w:rsidR="00672D8E" w:rsidRPr="00BF006D" w:rsidTr="00BF006D">
        <w:tc>
          <w:tcPr>
            <w:tcW w:w="2240" w:type="dxa"/>
          </w:tcPr>
          <w:p w:rsidR="00672D8E" w:rsidRPr="00BF006D" w:rsidRDefault="00672D8E" w:rsidP="00BF0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Этап актуализации опорных знаний</w:t>
            </w:r>
            <w:r w:rsidR="00E02FD1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>учебных действий</w:t>
            </w:r>
          </w:p>
        </w:tc>
        <w:tc>
          <w:tcPr>
            <w:tcW w:w="7931" w:type="dxa"/>
          </w:tcPr>
          <w:p w:rsidR="00E02FD1" w:rsidRPr="00BF006D" w:rsidRDefault="00E02FD1" w:rsidP="00E02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При актуализации опорных знаний и 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>учебных действий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было выявить общие свойства представленных четырехугольников и сформулировать на их основе утверждения. </w:t>
            </w:r>
          </w:p>
          <w:p w:rsidR="00672D8E" w:rsidRPr="00BF006D" w:rsidRDefault="00E02FD1" w:rsidP="00E02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щиеся пр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именили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, но иных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с целью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сходств, а также </w:t>
            </w:r>
            <w:r w:rsidR="00E44962">
              <w:rPr>
                <w:rFonts w:ascii="Times New Roman" w:hAnsi="Times New Roman" w:cs="Times New Roman"/>
                <w:sz w:val="28"/>
                <w:szCs w:val="28"/>
              </w:rPr>
              <w:t xml:space="preserve">продемонстрировали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умение строить суждение.</w:t>
            </w:r>
          </w:p>
        </w:tc>
      </w:tr>
      <w:tr w:rsidR="00672D8E" w:rsidRPr="00BF006D" w:rsidTr="00BF006D">
        <w:tc>
          <w:tcPr>
            <w:tcW w:w="2240" w:type="dxa"/>
          </w:tcPr>
          <w:p w:rsid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Этап овладения новыми знаниями </w:t>
            </w:r>
          </w:p>
          <w:p w:rsidR="00672D8E" w:rsidRPr="00BF006D" w:rsidRDefault="00672D8E" w:rsidP="00BF0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>учебными действиями</w:t>
            </w:r>
          </w:p>
        </w:tc>
        <w:tc>
          <w:tcPr>
            <w:tcW w:w="7931" w:type="dxa"/>
          </w:tcPr>
          <w:p w:rsidR="00672D8E" w:rsidRPr="00BF006D" w:rsidRDefault="00672D8E" w:rsidP="00F4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На этапе овладения новыми знаниями </w:t>
            </w:r>
            <w:r w:rsidR="00E44962">
              <w:rPr>
                <w:rFonts w:ascii="Times New Roman" w:hAnsi="Times New Roman" w:cs="Times New Roman"/>
                <w:sz w:val="28"/>
                <w:szCs w:val="28"/>
              </w:rPr>
              <w:t xml:space="preserve">и учебными действиями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было доказать 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сформулированных утверждения. Поскольку метод доказательства «от противного» считается одним из сложных приемов 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>доказательства, то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воспитанницам было предложено провести доказательство, заполнив пропуски по конспекту.</w:t>
            </w:r>
          </w:p>
          <w:p w:rsidR="00672D8E" w:rsidRPr="00BF006D" w:rsidRDefault="00672D8E" w:rsidP="00BE6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На этом этапе 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>обучающиеся проявили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умение переводить учебное содержание  из одной знаково-символической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в другую, умение доказывать выдвинутую гипотезу.</w:t>
            </w:r>
          </w:p>
        </w:tc>
      </w:tr>
      <w:tr w:rsidR="00672D8E" w:rsidRPr="00BF006D" w:rsidTr="00BF006D">
        <w:tc>
          <w:tcPr>
            <w:tcW w:w="2240" w:type="dxa"/>
          </w:tcPr>
          <w:p w:rsid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применения новых знаний </w:t>
            </w:r>
          </w:p>
          <w:p w:rsidR="00672D8E" w:rsidRPr="00BF006D" w:rsidRDefault="00672D8E" w:rsidP="00BF0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F006D">
              <w:rPr>
                <w:rFonts w:ascii="Times New Roman" w:hAnsi="Times New Roman" w:cs="Times New Roman"/>
                <w:sz w:val="28"/>
                <w:szCs w:val="28"/>
              </w:rPr>
              <w:t>учебных действий</w:t>
            </w:r>
          </w:p>
        </w:tc>
        <w:tc>
          <w:tcPr>
            <w:tcW w:w="7931" w:type="dxa"/>
          </w:tcPr>
          <w:p w:rsidR="00672D8E" w:rsidRPr="00BF006D" w:rsidRDefault="00BE6C99" w:rsidP="00F4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При применении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новых знаний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44962">
              <w:rPr>
                <w:rFonts w:ascii="Times New Roman" w:hAnsi="Times New Roman" w:cs="Times New Roman"/>
                <w:sz w:val="28"/>
                <w:szCs w:val="28"/>
              </w:rPr>
              <w:t>учебных действий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было предложено вернуться к проблемной задаче из домашней работы, что дало возможность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щимся убедиться в значимости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и эффективности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нового метода, который позволил решить задачу проще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 и быстрее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2D8E" w:rsidRPr="00BF006D" w:rsidRDefault="00672D8E" w:rsidP="00F46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Решение тренировочной задачи дало возможность отработать процесс «обнаружения окружности» в системе геометрических фигур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воспитанницы проявили умение анализировать (разбивать фигуру на части и выделять те элементы, которые удовлетворяют условию теоремы). </w:t>
            </w:r>
          </w:p>
          <w:p w:rsidR="00672D8E" w:rsidRPr="00BF006D" w:rsidRDefault="00672D8E" w:rsidP="00BE6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Решение задачи практического содержания потребовало от воспитанниц таких у</w:t>
            </w:r>
            <w:r w:rsidR="00BE6C99" w:rsidRPr="00BF006D">
              <w:rPr>
                <w:rFonts w:ascii="Times New Roman" w:hAnsi="Times New Roman" w:cs="Times New Roman"/>
                <w:sz w:val="28"/>
                <w:szCs w:val="28"/>
              </w:rPr>
              <w:t>чебных действий</w:t>
            </w: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, как перевод условия задачи на математический язык, а затем применение изученного метода.  </w:t>
            </w:r>
          </w:p>
        </w:tc>
      </w:tr>
      <w:tr w:rsidR="00672D8E" w:rsidRPr="00BF006D" w:rsidTr="00BF006D">
        <w:tc>
          <w:tcPr>
            <w:tcW w:w="2240" w:type="dxa"/>
          </w:tcPr>
          <w:p w:rsidR="00672D8E" w:rsidRPr="00BF006D" w:rsidRDefault="00672D8E" w:rsidP="00F46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>Рефлексивный этап</w:t>
            </w:r>
          </w:p>
        </w:tc>
        <w:tc>
          <w:tcPr>
            <w:tcW w:w="7931" w:type="dxa"/>
          </w:tcPr>
          <w:p w:rsidR="00672D8E" w:rsidRPr="00BF006D" w:rsidRDefault="00BE6C99" w:rsidP="00711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Основой рефлексии был взят 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>конструкт оценки уровня мыслительной деятельности и об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щиеся продемонстрировали понимание когнитивных процессов (знать, понимать, применять); 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соотносить и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процесс и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 xml:space="preserve">своей 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r w:rsidR="00711112" w:rsidRPr="00BF006D">
              <w:rPr>
                <w:rFonts w:ascii="Times New Roman" w:hAnsi="Times New Roman" w:cs="Times New Roman"/>
                <w:sz w:val="28"/>
                <w:szCs w:val="28"/>
              </w:rPr>
              <w:t>-познавательно</w:t>
            </w:r>
            <w:r w:rsidR="00672D8E" w:rsidRPr="00BF006D">
              <w:rPr>
                <w:rFonts w:ascii="Times New Roman" w:hAnsi="Times New Roman" w:cs="Times New Roman"/>
                <w:sz w:val="28"/>
                <w:szCs w:val="28"/>
              </w:rPr>
              <w:t>й деятельности.</w:t>
            </w:r>
          </w:p>
        </w:tc>
      </w:tr>
    </w:tbl>
    <w:p w:rsidR="00E44962" w:rsidRDefault="00E44962" w:rsidP="0071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D8E" w:rsidRPr="00BF006D" w:rsidRDefault="00711112" w:rsidP="0071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06D">
        <w:rPr>
          <w:rFonts w:ascii="Times New Roman" w:hAnsi="Times New Roman" w:cs="Times New Roman"/>
          <w:sz w:val="28"/>
          <w:szCs w:val="28"/>
        </w:rPr>
        <w:t>Выводы. Сформулированная совместно с обучающимися цель урока была на основе логики учебно-познавательной деятельности конкретизирована на этапы урока, учебные задачи и соответствующие им учебные задания. Выполнение этого спектра</w:t>
      </w:r>
      <w:r w:rsidR="00E44962">
        <w:rPr>
          <w:rFonts w:ascii="Times New Roman" w:hAnsi="Times New Roman" w:cs="Times New Roman"/>
          <w:sz w:val="28"/>
          <w:szCs w:val="28"/>
        </w:rPr>
        <w:t xml:space="preserve"> и последовательности </w:t>
      </w:r>
      <w:r w:rsidRPr="00BF006D">
        <w:rPr>
          <w:rFonts w:ascii="Times New Roman" w:hAnsi="Times New Roman" w:cs="Times New Roman"/>
          <w:sz w:val="28"/>
          <w:szCs w:val="28"/>
        </w:rPr>
        <w:t>учебных заданий позволило обучающимся достичь планируемый образовательный результат</w:t>
      </w:r>
      <w:r w:rsidR="00E44962">
        <w:rPr>
          <w:rFonts w:ascii="Times New Roman" w:hAnsi="Times New Roman" w:cs="Times New Roman"/>
          <w:sz w:val="28"/>
          <w:szCs w:val="28"/>
        </w:rPr>
        <w:t>,</w:t>
      </w:r>
      <w:r w:rsidRPr="00BF006D">
        <w:rPr>
          <w:rFonts w:ascii="Times New Roman" w:hAnsi="Times New Roman" w:cs="Times New Roman"/>
          <w:sz w:val="28"/>
          <w:szCs w:val="28"/>
        </w:rPr>
        <w:t xml:space="preserve"> оценить полученный результат и </w:t>
      </w:r>
      <w:r w:rsidR="00E44962">
        <w:rPr>
          <w:rFonts w:ascii="Times New Roman" w:hAnsi="Times New Roman" w:cs="Times New Roman"/>
          <w:sz w:val="28"/>
          <w:szCs w:val="28"/>
        </w:rPr>
        <w:t xml:space="preserve">учебно-познавательную </w:t>
      </w:r>
      <w:r w:rsidRPr="00BF006D">
        <w:rPr>
          <w:rFonts w:ascii="Times New Roman" w:hAnsi="Times New Roman" w:cs="Times New Roman"/>
          <w:sz w:val="28"/>
          <w:szCs w:val="28"/>
        </w:rPr>
        <w:t>деятельность по его получению</w:t>
      </w:r>
      <w:r w:rsidR="00E44962">
        <w:rPr>
          <w:rFonts w:ascii="Times New Roman" w:hAnsi="Times New Roman" w:cs="Times New Roman"/>
          <w:sz w:val="28"/>
          <w:szCs w:val="28"/>
        </w:rPr>
        <w:t>. Продуктивности оценочных действий на рефлексивном этапе способствовало применение</w:t>
      </w:r>
      <w:r w:rsidRPr="00BF006D">
        <w:rPr>
          <w:rFonts w:ascii="Times New Roman" w:hAnsi="Times New Roman" w:cs="Times New Roman"/>
          <w:sz w:val="28"/>
          <w:szCs w:val="28"/>
        </w:rPr>
        <w:t xml:space="preserve"> </w:t>
      </w:r>
      <w:r w:rsidR="00E44962" w:rsidRPr="00BF006D">
        <w:rPr>
          <w:rFonts w:ascii="Times New Roman" w:hAnsi="Times New Roman" w:cs="Times New Roman"/>
          <w:sz w:val="28"/>
          <w:szCs w:val="28"/>
        </w:rPr>
        <w:t xml:space="preserve">конструкта «Оценка уровня мыслительной деятельности», </w:t>
      </w:r>
      <w:r w:rsidRPr="00BF006D">
        <w:rPr>
          <w:rFonts w:ascii="Times New Roman" w:hAnsi="Times New Roman" w:cs="Times New Roman"/>
          <w:sz w:val="28"/>
          <w:szCs w:val="28"/>
        </w:rPr>
        <w:t>что в целом способствует осмыслен</w:t>
      </w:r>
      <w:r w:rsidR="00E44962">
        <w:rPr>
          <w:rFonts w:ascii="Times New Roman" w:hAnsi="Times New Roman" w:cs="Times New Roman"/>
          <w:sz w:val="28"/>
          <w:szCs w:val="28"/>
        </w:rPr>
        <w:t xml:space="preserve">ному </w:t>
      </w:r>
      <w:r w:rsidRPr="00BF006D">
        <w:rPr>
          <w:rFonts w:ascii="Times New Roman" w:hAnsi="Times New Roman" w:cs="Times New Roman"/>
          <w:sz w:val="28"/>
          <w:szCs w:val="28"/>
        </w:rPr>
        <w:t xml:space="preserve"> овладению содержанием урока.</w:t>
      </w:r>
      <w:bookmarkStart w:id="0" w:name="_GoBack"/>
      <w:bookmarkEnd w:id="0"/>
    </w:p>
    <w:p w:rsidR="00711112" w:rsidRPr="00BF006D" w:rsidRDefault="00D97EC7" w:rsidP="0071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D8E" w:rsidRPr="00BF006D" w:rsidRDefault="00672D8E" w:rsidP="00F46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2D8E" w:rsidRPr="00BF006D" w:rsidSect="00672D8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6E8D"/>
    <w:multiLevelType w:val="hybridMultilevel"/>
    <w:tmpl w:val="CD0831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422D"/>
    <w:multiLevelType w:val="hybridMultilevel"/>
    <w:tmpl w:val="F484FD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209E8"/>
    <w:multiLevelType w:val="hybridMultilevel"/>
    <w:tmpl w:val="937432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32398"/>
    <w:multiLevelType w:val="hybridMultilevel"/>
    <w:tmpl w:val="830275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11DD8"/>
    <w:multiLevelType w:val="hybridMultilevel"/>
    <w:tmpl w:val="4776FA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F21BC"/>
    <w:multiLevelType w:val="hybridMultilevel"/>
    <w:tmpl w:val="CA6299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25D4E"/>
    <w:multiLevelType w:val="hybridMultilevel"/>
    <w:tmpl w:val="68643E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57841"/>
    <w:multiLevelType w:val="hybridMultilevel"/>
    <w:tmpl w:val="683E7D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E2"/>
    <w:rsid w:val="00062AEF"/>
    <w:rsid w:val="000806E2"/>
    <w:rsid w:val="000F0688"/>
    <w:rsid w:val="0012255A"/>
    <w:rsid w:val="00140826"/>
    <w:rsid w:val="00273075"/>
    <w:rsid w:val="002D3DA6"/>
    <w:rsid w:val="003F400C"/>
    <w:rsid w:val="004345AB"/>
    <w:rsid w:val="005601BD"/>
    <w:rsid w:val="00672D8E"/>
    <w:rsid w:val="006B524B"/>
    <w:rsid w:val="00711112"/>
    <w:rsid w:val="0072322A"/>
    <w:rsid w:val="00724729"/>
    <w:rsid w:val="00856B1B"/>
    <w:rsid w:val="00923755"/>
    <w:rsid w:val="009555E9"/>
    <w:rsid w:val="00991598"/>
    <w:rsid w:val="00AA6261"/>
    <w:rsid w:val="00B75F5F"/>
    <w:rsid w:val="00B96C3E"/>
    <w:rsid w:val="00BE6C99"/>
    <w:rsid w:val="00BF006D"/>
    <w:rsid w:val="00C61B06"/>
    <w:rsid w:val="00C840FC"/>
    <w:rsid w:val="00D97EC7"/>
    <w:rsid w:val="00E02FD1"/>
    <w:rsid w:val="00E10471"/>
    <w:rsid w:val="00E44962"/>
    <w:rsid w:val="00E53FAB"/>
    <w:rsid w:val="00F46EA0"/>
    <w:rsid w:val="00F6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2CB1"/>
  <w15:docId w15:val="{E7692A98-A631-4E1D-81DF-B92E0FCC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F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F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Надежда Владимировна</cp:lastModifiedBy>
  <cp:revision>14</cp:revision>
  <cp:lastPrinted>2024-03-11T15:41:00Z</cp:lastPrinted>
  <dcterms:created xsi:type="dcterms:W3CDTF">2024-03-02T14:23:00Z</dcterms:created>
  <dcterms:modified xsi:type="dcterms:W3CDTF">2024-05-02T08:34:00Z</dcterms:modified>
</cp:coreProperties>
</file>